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38" w:rsidRPr="000E458A" w:rsidRDefault="00C753BF" w:rsidP="00C753BF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E458A">
        <w:rPr>
          <w:sz w:val="28"/>
          <w:szCs w:val="28"/>
          <w:u w:val="single"/>
        </w:rPr>
        <w:t>National 5 key areas</w:t>
      </w:r>
      <w:r w:rsidR="00E66215" w:rsidRPr="000E458A">
        <w:rPr>
          <w:sz w:val="28"/>
          <w:szCs w:val="28"/>
          <w:u w:val="single"/>
        </w:rPr>
        <w:t xml:space="preserve">: </w:t>
      </w:r>
      <w:r w:rsidR="00C65954" w:rsidRPr="000E458A">
        <w:rPr>
          <w:sz w:val="28"/>
          <w:szCs w:val="28"/>
          <w:u w:val="single"/>
        </w:rPr>
        <w:t>Cell Biology</w:t>
      </w:r>
      <w:r w:rsidRPr="000E458A">
        <w:rPr>
          <w:sz w:val="28"/>
          <w:szCs w:val="28"/>
          <w:u w:val="single"/>
        </w:rPr>
        <w:t>.</w:t>
      </w:r>
    </w:p>
    <w:p w:rsidR="00C753BF" w:rsidRPr="000E458A" w:rsidRDefault="00C753BF" w:rsidP="00ED076F">
      <w:pPr>
        <w:pStyle w:val="ListParagraph"/>
        <w:ind w:left="825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843"/>
        <w:gridCol w:w="1985"/>
        <w:gridCol w:w="2187"/>
      </w:tblGrid>
      <w:tr w:rsidR="00E66215" w:rsidRPr="000E458A" w:rsidTr="00E66215">
        <w:tc>
          <w:tcPr>
            <w:tcW w:w="7933" w:type="dxa"/>
          </w:tcPr>
          <w:p w:rsidR="003B1DBA" w:rsidRPr="000E458A" w:rsidRDefault="00E66215" w:rsidP="003B1DBA">
            <w:pPr>
              <w:pStyle w:val="Default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0E458A">
              <w:rPr>
                <w:rFonts w:asciiTheme="minorHAnsi" w:hAnsiTheme="minorHAnsi"/>
                <w:b/>
                <w:sz w:val="28"/>
                <w:szCs w:val="28"/>
              </w:rPr>
              <w:t xml:space="preserve">Key area 1: </w:t>
            </w:r>
            <w:r w:rsidR="00C65954" w:rsidRPr="000E458A">
              <w:rPr>
                <w:rFonts w:asciiTheme="minorHAnsi" w:hAnsiTheme="minorHAnsi"/>
                <w:b/>
                <w:sz w:val="28"/>
                <w:szCs w:val="28"/>
              </w:rPr>
              <w:t>Cell Structure</w:t>
            </w:r>
          </w:p>
          <w:p w:rsidR="00E66215" w:rsidRPr="000E458A" w:rsidRDefault="00E66215" w:rsidP="003B1DB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Cell ultrastructure and functions — cell wall, mitochondrion, chloroplast, cell membrane, cytoplasm, vacuole, nucleus, ribosome and plasmid using examples from typical plant, animal, fungal and bacterial cells.</w:t>
            </w:r>
          </w:p>
        </w:tc>
        <w:tc>
          <w:tcPr>
            <w:tcW w:w="1843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3B1DBA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Cell wall is made of cellulose in plant cells but of different materials in fungal and bacterial cells.</w:t>
            </w:r>
          </w:p>
        </w:tc>
        <w:tc>
          <w:tcPr>
            <w:tcW w:w="1843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0E458A" w:rsidRDefault="00E66215" w:rsidP="00C65954">
            <w:pPr>
              <w:spacing w:line="360" w:lineRule="auto"/>
              <w:rPr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 xml:space="preserve">Key area 2: </w:t>
            </w:r>
            <w:r w:rsidR="00C65954" w:rsidRPr="000E458A">
              <w:rPr>
                <w:b/>
                <w:sz w:val="28"/>
                <w:szCs w:val="28"/>
              </w:rPr>
              <w:t>Transport across cell membranes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The cell membrane consists of phospholipids and proteins and is selectively permeable.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Passive transport occurs down a concentration gradient and does not require energy. Examples of passive transport are diffusion and osmosis.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CE0811">
            <w:pPr>
              <w:tabs>
                <w:tab w:val="left" w:pos="5190"/>
              </w:tabs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lastRenderedPageBreak/>
              <w:t xml:space="preserve">Diffusion is the movement of molecules down a concentration gradient from a higher to a lower concentration. 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Osmosis is the movement of water molecules from a higher water concentration to a lower water concentration through a selectively permeable membrane.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 xml:space="preserve">Animal cells can burst or shrink and plant cells can become turgid or </w:t>
            </w:r>
            <w:proofErr w:type="spellStart"/>
            <w:r w:rsidRPr="00CE0811">
              <w:rPr>
                <w:sz w:val="28"/>
              </w:rPr>
              <w:t>plasmolysed</w:t>
            </w:r>
            <w:proofErr w:type="spellEnd"/>
            <w:r w:rsidRPr="00CE0811">
              <w:rPr>
                <w:sz w:val="28"/>
              </w:rPr>
              <w:t>. Relationship between different concentrations of solutions and their effect on cells.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Active transport requires energy for membrane proteins to move molecules and ions against the concentration gradient.</w:t>
            </w:r>
          </w:p>
        </w:tc>
        <w:tc>
          <w:tcPr>
            <w:tcW w:w="1843" w:type="dxa"/>
          </w:tcPr>
          <w:p w:rsidR="003B1DBA" w:rsidRPr="000E458A" w:rsidRDefault="003B1DBA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0E458A" w:rsidRDefault="000F28BC" w:rsidP="000F28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area 3: </w:t>
            </w:r>
            <w:r w:rsidR="00CE0811">
              <w:rPr>
                <w:b/>
                <w:sz w:val="28"/>
                <w:szCs w:val="28"/>
              </w:rPr>
              <w:t>DNA and the production of proteins.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b/>
                <w:sz w:val="28"/>
                <w:szCs w:val="28"/>
              </w:rPr>
            </w:pPr>
            <w:r w:rsidRPr="00CE0811">
              <w:rPr>
                <w:sz w:val="28"/>
              </w:rPr>
              <w:t>Structure of DNA: double-stranded helix held by complementary base pairs.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CE0811">
            <w:pPr>
              <w:spacing w:line="360" w:lineRule="auto"/>
              <w:rPr>
                <w:b/>
                <w:sz w:val="28"/>
                <w:szCs w:val="28"/>
              </w:rPr>
            </w:pPr>
            <w:r w:rsidRPr="00CE0811">
              <w:rPr>
                <w:sz w:val="28"/>
              </w:rPr>
              <w:t>DNA carries the genetic information for making proteins.</w:t>
            </w:r>
            <w:r w:rsidR="00A01672" w:rsidRPr="00CE0811">
              <w:rPr>
                <w:rFonts w:cs="Arial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b/>
                <w:sz w:val="28"/>
                <w:szCs w:val="28"/>
              </w:rPr>
            </w:pPr>
            <w:r w:rsidRPr="00CE0811">
              <w:rPr>
                <w:sz w:val="28"/>
              </w:rPr>
              <w:t>The four bases: adenine, cytosine, guanine and thymine (A, C, G and T) make up the genetic code. A is always paired with T and C is always paired with G.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3B1DBA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CE0811">
              <w:rPr>
                <w:sz w:val="28"/>
              </w:rPr>
              <w:t>The base sequence determines amino acid sequence in proteins. A gene is a section of DNA which codes for a protein.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CE0811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 xml:space="preserve">Messenger RNA (mRNA) is a molecule which carries a </w:t>
            </w:r>
            <w:proofErr w:type="spellStart"/>
            <w:r w:rsidRPr="00CE0811">
              <w:rPr>
                <w:sz w:val="28"/>
              </w:rPr>
              <w:t>complementary</w:t>
            </w:r>
            <w:proofErr w:type="spellEnd"/>
            <w:r w:rsidRPr="00CE0811">
              <w:rPr>
                <w:sz w:val="28"/>
              </w:rPr>
              <w:t xml:space="preserve"> copy of the genetic code from the DNA, in the nucleus, to a ribosome, where the protein is assembled from amino acids.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0E458A" w:rsidRDefault="003E3C81" w:rsidP="000F28BC">
            <w:pPr>
              <w:spacing w:line="360" w:lineRule="auto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 xml:space="preserve">Key area </w:t>
            </w:r>
            <w:r w:rsidR="000F28BC">
              <w:rPr>
                <w:b/>
                <w:sz w:val="28"/>
                <w:szCs w:val="28"/>
              </w:rPr>
              <w:t>4</w:t>
            </w:r>
            <w:r w:rsidR="003B1DBA" w:rsidRPr="000E458A">
              <w:rPr>
                <w:b/>
                <w:sz w:val="28"/>
                <w:szCs w:val="28"/>
              </w:rPr>
              <w:t xml:space="preserve">: </w:t>
            </w:r>
            <w:r w:rsidR="00CE0811">
              <w:rPr>
                <w:b/>
                <w:sz w:val="28"/>
                <w:szCs w:val="28"/>
              </w:rPr>
              <w:t>Proteins.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3B1DBA" w:rsidRPr="000E458A" w:rsidRDefault="003B1DBA" w:rsidP="003B1DBA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3B1DBA" w:rsidRPr="000E458A" w:rsidRDefault="003B1DBA" w:rsidP="003B1DBA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3B1DBA" w:rsidRPr="000E458A" w:rsidTr="00E66215">
        <w:tc>
          <w:tcPr>
            <w:tcW w:w="7933" w:type="dxa"/>
          </w:tcPr>
          <w:p w:rsidR="003B1DBA" w:rsidRPr="00555562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The variety of protein shapes and functions arises from the sequence of amino acids.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555562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Proteins have many functions such as structural, enzymes, hormones, antibodies and receptors.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555562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Enzymes function as biological catalysts and are made by all living cells. They speed up cellular reactions and are unchanged in the process.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555562" w:rsidRDefault="00CE0811" w:rsidP="00A01672">
            <w:pPr>
              <w:tabs>
                <w:tab w:val="left" w:pos="4620"/>
              </w:tabs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The shape of the active site of an enzyme molecule is complementary to its specific substrate(s). Enzyme action results in product(s).</w:t>
            </w:r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555562" w:rsidRDefault="00555562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Enzymes can be involved in degradation and synthesis reactions. Examples should relate enzymes to their specific substrate(s) and product(s).</w:t>
            </w:r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555562" w:rsidRDefault="00555562" w:rsidP="003E3C81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Each enzyme is most active in its optimum conditions.</w:t>
            </w:r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555562" w:rsidRDefault="00555562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 xml:space="preserve">Enzymes and other proteins can be affected by temperature and </w:t>
            </w:r>
            <w:proofErr w:type="spellStart"/>
            <w:r w:rsidRPr="00555562">
              <w:rPr>
                <w:sz w:val="28"/>
              </w:rPr>
              <w:t>pH.</w:t>
            </w:r>
            <w:proofErr w:type="spellEnd"/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A01672" w:rsidRPr="00555562" w:rsidRDefault="00555562" w:rsidP="00A01672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555562">
              <w:rPr>
                <w:sz w:val="28"/>
              </w:rPr>
              <w:t>Enzymes can be denatured, resulting in a change in their shape which will affect the rate of reaction.</w:t>
            </w:r>
          </w:p>
        </w:tc>
        <w:tc>
          <w:tcPr>
            <w:tcW w:w="1843" w:type="dxa"/>
          </w:tcPr>
          <w:p w:rsidR="00A01672" w:rsidRPr="000E458A" w:rsidRDefault="00A01672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3B1DBA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A01672" w:rsidRPr="00555562" w:rsidRDefault="00A01672" w:rsidP="000F28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555562">
              <w:rPr>
                <w:rFonts w:cs="Arial"/>
                <w:b/>
                <w:sz w:val="28"/>
                <w:szCs w:val="28"/>
              </w:rPr>
              <w:t xml:space="preserve">Key area </w:t>
            </w:r>
            <w:r w:rsidR="000F28BC">
              <w:rPr>
                <w:rFonts w:cs="Arial"/>
                <w:b/>
                <w:sz w:val="28"/>
                <w:szCs w:val="28"/>
              </w:rPr>
              <w:t>5</w:t>
            </w:r>
            <w:r w:rsidRPr="00555562">
              <w:rPr>
                <w:rFonts w:cs="Arial"/>
                <w:b/>
                <w:sz w:val="28"/>
                <w:szCs w:val="28"/>
              </w:rPr>
              <w:t>: Genetic engineering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A01672" w:rsidRPr="000E458A" w:rsidRDefault="00A01672" w:rsidP="00A01672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A01672" w:rsidRPr="000E458A" w:rsidRDefault="00A01672" w:rsidP="00A01672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A01672" w:rsidRPr="000E458A" w:rsidTr="00E66215">
        <w:tc>
          <w:tcPr>
            <w:tcW w:w="7933" w:type="dxa"/>
          </w:tcPr>
          <w:p w:rsidR="00A01672" w:rsidRPr="000F28BC" w:rsidRDefault="000F28BC" w:rsidP="00A01672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Genetic information can be transferred from one cell to another by genetic engineering.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0F28BC" w:rsidRPr="000F28BC" w:rsidRDefault="000F28BC" w:rsidP="00A01672">
            <w:pPr>
              <w:spacing w:line="360" w:lineRule="auto"/>
              <w:rPr>
                <w:sz w:val="28"/>
              </w:rPr>
            </w:pPr>
            <w:r w:rsidRPr="000F28BC">
              <w:rPr>
                <w:sz w:val="28"/>
              </w:rPr>
              <w:t xml:space="preserve">Stages of genetic engineering: </w:t>
            </w:r>
          </w:p>
          <w:p w:rsidR="000F28BC" w:rsidRPr="000F28BC" w:rsidRDefault="000F28BC" w:rsidP="00A01672">
            <w:pPr>
              <w:spacing w:line="360" w:lineRule="auto"/>
              <w:rPr>
                <w:sz w:val="28"/>
              </w:rPr>
            </w:pPr>
            <w:r w:rsidRPr="000F28BC">
              <w:rPr>
                <w:sz w:val="28"/>
              </w:rPr>
              <w:t xml:space="preserve">1. Identify section of DNA that contains required gene from source chromosome; </w:t>
            </w:r>
          </w:p>
          <w:p w:rsidR="000F28BC" w:rsidRPr="000F28BC" w:rsidRDefault="000F28BC" w:rsidP="00A01672">
            <w:pPr>
              <w:spacing w:line="360" w:lineRule="auto"/>
              <w:rPr>
                <w:sz w:val="28"/>
              </w:rPr>
            </w:pPr>
            <w:r w:rsidRPr="000F28BC">
              <w:rPr>
                <w:sz w:val="28"/>
              </w:rPr>
              <w:t xml:space="preserve">2. Extract required gene; extract plasmid from bacterial cell; </w:t>
            </w:r>
          </w:p>
          <w:p w:rsidR="000F28BC" w:rsidRPr="000F28BC" w:rsidRDefault="000F28BC" w:rsidP="000F28BC">
            <w:pPr>
              <w:spacing w:line="360" w:lineRule="auto"/>
              <w:rPr>
                <w:sz w:val="28"/>
              </w:rPr>
            </w:pPr>
            <w:r w:rsidRPr="000F28BC">
              <w:rPr>
                <w:sz w:val="28"/>
              </w:rPr>
              <w:t xml:space="preserve">3. Insert required gene into bacterial plasmid; </w:t>
            </w:r>
          </w:p>
          <w:p w:rsidR="00A01672" w:rsidRPr="000F28BC" w:rsidRDefault="000F28BC" w:rsidP="000F28B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4. Insert plasmid into host bacterial cell to produce a genetically modified (GM) organism.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A01672" w:rsidRPr="000E458A" w:rsidRDefault="00A01672" w:rsidP="00A01672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E458A">
              <w:rPr>
                <w:rFonts w:cs="Arial"/>
                <w:sz w:val="28"/>
                <w:szCs w:val="28"/>
              </w:rPr>
              <w:t>Enzymes are used in this process.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0E458A" w:rsidRDefault="00153480" w:rsidP="000F28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E458A">
              <w:rPr>
                <w:rFonts w:cs="Arial"/>
                <w:b/>
                <w:sz w:val="28"/>
                <w:szCs w:val="28"/>
              </w:rPr>
              <w:t xml:space="preserve">Key area </w:t>
            </w:r>
            <w:r w:rsidR="000F28BC">
              <w:rPr>
                <w:rFonts w:cs="Arial"/>
                <w:b/>
                <w:sz w:val="28"/>
                <w:szCs w:val="28"/>
              </w:rPr>
              <w:t>6</w:t>
            </w:r>
            <w:r w:rsidRPr="000E458A">
              <w:rPr>
                <w:rFonts w:cs="Arial"/>
                <w:b/>
                <w:sz w:val="28"/>
                <w:szCs w:val="28"/>
              </w:rPr>
              <w:t>: Respiration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153480" w:rsidRPr="000E458A" w:rsidTr="00E66215">
        <w:tc>
          <w:tcPr>
            <w:tcW w:w="7933" w:type="dxa"/>
          </w:tcPr>
          <w:p w:rsidR="00153480" w:rsidRPr="000F28BC" w:rsidRDefault="000F28BC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F28BC">
              <w:rPr>
                <w:sz w:val="28"/>
              </w:rPr>
              <w:t>The chemical energy stored in glucose must be released by all cells through a series of enzyme-controlled reactions called respiration.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0F28BC" w:rsidRDefault="000F28BC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F28BC">
              <w:rPr>
                <w:sz w:val="28"/>
              </w:rPr>
              <w:t>The energy released from the breakdown of glucose is used to generate ATP.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0F28BC" w:rsidRDefault="000F28BC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F28BC">
              <w:rPr>
                <w:sz w:val="28"/>
              </w:rPr>
              <w:t>The energy transferred by ATP can be used for cellular activities such as muscle cell contraction, cell division, protein synthesis and transmission of nerve impulses.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0F28BC" w:rsidRDefault="000F28BC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F28BC">
              <w:rPr>
                <w:sz w:val="28"/>
              </w:rPr>
              <w:t>Glucose is broken down to two molecules of pyruvate, releasing enough energy to yield two molecules of ATP. Further breakdown depends upon the presence/absence of oxygen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153480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If oxygen is present, aerobic respiration takes place, and each pyruvate is broken down to carbon dioxide and water, releasing enough energy to yield a large number of ATP molecules.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153480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In the absence of oxygen, the fermentation pathway takes place.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6155CD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When animal cells ferment, the pyruvate molecules are converted to lactate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6155CD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When plant and yeast cells ferment, they are converted to carbon dioxide and ethanol.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6155CD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The breakdown of each glucose molecule via the fermentation pathway yields only the initial two molecules of ATP.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6155CD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Respiration begins in the cytoplasm.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0F28B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Aerobic respiration is completed in the mitochondria.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0F28B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Fermentation is completed in the cytoplasm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1E10" w:rsidRPr="00344275" w:rsidRDefault="006C1E10" w:rsidP="00C753BF">
      <w:pPr>
        <w:rPr>
          <w:sz w:val="28"/>
          <w:szCs w:val="28"/>
          <w:u w:val="single"/>
        </w:rPr>
      </w:pPr>
    </w:p>
    <w:p w:rsidR="00ED076F" w:rsidRPr="00344275" w:rsidRDefault="00ED076F" w:rsidP="00C753BF">
      <w:pPr>
        <w:rPr>
          <w:sz w:val="28"/>
          <w:szCs w:val="28"/>
          <w:u w:val="single"/>
        </w:rPr>
      </w:pPr>
    </w:p>
    <w:sectPr w:rsidR="00ED076F" w:rsidRPr="00344275" w:rsidSect="002352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0B5"/>
    <w:multiLevelType w:val="hybridMultilevel"/>
    <w:tmpl w:val="890046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361"/>
    <w:multiLevelType w:val="hybridMultilevel"/>
    <w:tmpl w:val="85384C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4EAC"/>
    <w:multiLevelType w:val="hybridMultilevel"/>
    <w:tmpl w:val="D4AEC0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16E87"/>
    <w:multiLevelType w:val="hybridMultilevel"/>
    <w:tmpl w:val="C268A7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00D20"/>
    <w:multiLevelType w:val="hybridMultilevel"/>
    <w:tmpl w:val="76122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1205"/>
    <w:multiLevelType w:val="hybridMultilevel"/>
    <w:tmpl w:val="F100336A"/>
    <w:lvl w:ilvl="0" w:tplc="08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5886B20"/>
    <w:multiLevelType w:val="hybridMultilevel"/>
    <w:tmpl w:val="E2CAF4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F5600"/>
    <w:multiLevelType w:val="hybridMultilevel"/>
    <w:tmpl w:val="74C8A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211C"/>
    <w:multiLevelType w:val="hybridMultilevel"/>
    <w:tmpl w:val="C75238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D6F7C"/>
    <w:multiLevelType w:val="hybridMultilevel"/>
    <w:tmpl w:val="6720B4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BF"/>
    <w:rsid w:val="000E458A"/>
    <w:rsid w:val="000F28BC"/>
    <w:rsid w:val="00153480"/>
    <w:rsid w:val="001766F1"/>
    <w:rsid w:val="0023523C"/>
    <w:rsid w:val="00344275"/>
    <w:rsid w:val="00373FB7"/>
    <w:rsid w:val="003B1DBA"/>
    <w:rsid w:val="003E3C81"/>
    <w:rsid w:val="00555562"/>
    <w:rsid w:val="006155CD"/>
    <w:rsid w:val="006C1E10"/>
    <w:rsid w:val="007C00C8"/>
    <w:rsid w:val="008F55F6"/>
    <w:rsid w:val="00A01672"/>
    <w:rsid w:val="00B70CFC"/>
    <w:rsid w:val="00BC68D4"/>
    <w:rsid w:val="00C65954"/>
    <w:rsid w:val="00C753BF"/>
    <w:rsid w:val="00CE0811"/>
    <w:rsid w:val="00E03F69"/>
    <w:rsid w:val="00E66215"/>
    <w:rsid w:val="00E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116D-52A5-43A6-8801-E04BAB81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BF"/>
    <w:pPr>
      <w:ind w:left="720"/>
      <w:contextualSpacing/>
    </w:pPr>
  </w:style>
  <w:style w:type="table" w:styleId="TableGrid">
    <w:name w:val="Table Grid"/>
    <w:basedOn w:val="TableNormal"/>
    <w:uiPriority w:val="39"/>
    <w:rsid w:val="0023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D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Moffatt</dc:creator>
  <cp:keywords/>
  <dc:description/>
  <cp:lastModifiedBy>Sarah Moffatt</cp:lastModifiedBy>
  <cp:revision>2</cp:revision>
  <dcterms:created xsi:type="dcterms:W3CDTF">2018-01-21T19:47:00Z</dcterms:created>
  <dcterms:modified xsi:type="dcterms:W3CDTF">2018-01-21T19:47:00Z</dcterms:modified>
</cp:coreProperties>
</file>